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E01" w:rsidRDefault="00F12EEE">
      <w:r>
        <w:t>Case Study 10.2</w:t>
      </w:r>
    </w:p>
    <w:tbl>
      <w:tblPr>
        <w:tblStyle w:val="TableGrid"/>
        <w:tblW w:w="0" w:type="auto"/>
        <w:tblLook w:val="04A0" w:firstRow="1" w:lastRow="0" w:firstColumn="1" w:lastColumn="0" w:noHBand="0" w:noVBand="1"/>
      </w:tblPr>
      <w:tblGrid>
        <w:gridCol w:w="2540"/>
        <w:gridCol w:w="1053"/>
      </w:tblGrid>
      <w:tr w:rsidR="00F12EEE" w:rsidRPr="00F12EEE" w:rsidTr="00F12EEE">
        <w:trPr>
          <w:trHeight w:val="300"/>
        </w:trPr>
        <w:tc>
          <w:tcPr>
            <w:tcW w:w="2540" w:type="dxa"/>
            <w:noWrap/>
            <w:hideMark/>
          </w:tcPr>
          <w:p w:rsidR="00F12EEE" w:rsidRPr="00F12EEE" w:rsidRDefault="00F12EEE">
            <w:r w:rsidRPr="00F12EEE">
              <w:t>SUMMARY OUTPUT</w:t>
            </w:r>
          </w:p>
        </w:tc>
        <w:tc>
          <w:tcPr>
            <w:tcW w:w="960" w:type="dxa"/>
            <w:noWrap/>
            <w:hideMark/>
          </w:tcPr>
          <w:p w:rsidR="00F12EEE" w:rsidRPr="00F12EEE" w:rsidRDefault="00F12EEE"/>
        </w:tc>
      </w:tr>
      <w:tr w:rsidR="00F12EEE" w:rsidRPr="00F12EEE" w:rsidTr="00F12EEE">
        <w:trPr>
          <w:trHeight w:val="315"/>
        </w:trPr>
        <w:tc>
          <w:tcPr>
            <w:tcW w:w="2540" w:type="dxa"/>
            <w:noWrap/>
            <w:hideMark/>
          </w:tcPr>
          <w:p w:rsidR="00F12EEE" w:rsidRPr="00F12EEE" w:rsidRDefault="00F12EEE"/>
        </w:tc>
        <w:tc>
          <w:tcPr>
            <w:tcW w:w="960" w:type="dxa"/>
            <w:noWrap/>
            <w:hideMark/>
          </w:tcPr>
          <w:p w:rsidR="00F12EEE" w:rsidRPr="00F12EEE" w:rsidRDefault="00F12EEE"/>
        </w:tc>
      </w:tr>
      <w:tr w:rsidR="00F12EEE" w:rsidRPr="00F12EEE" w:rsidTr="00F12EEE">
        <w:trPr>
          <w:trHeight w:val="300"/>
        </w:trPr>
        <w:tc>
          <w:tcPr>
            <w:tcW w:w="3500" w:type="dxa"/>
            <w:gridSpan w:val="2"/>
            <w:noWrap/>
            <w:hideMark/>
          </w:tcPr>
          <w:p w:rsidR="00F12EEE" w:rsidRPr="00F12EEE" w:rsidRDefault="00F12EEE" w:rsidP="00F12EEE">
            <w:pPr>
              <w:rPr>
                <w:i/>
                <w:iCs/>
              </w:rPr>
            </w:pPr>
            <w:r w:rsidRPr="00F12EEE">
              <w:rPr>
                <w:i/>
                <w:iCs/>
              </w:rPr>
              <w:t>Regression Statistics</w:t>
            </w:r>
          </w:p>
        </w:tc>
      </w:tr>
      <w:tr w:rsidR="00F12EEE" w:rsidRPr="00F12EEE" w:rsidTr="00F12EEE">
        <w:trPr>
          <w:trHeight w:val="300"/>
        </w:trPr>
        <w:tc>
          <w:tcPr>
            <w:tcW w:w="2540" w:type="dxa"/>
            <w:noWrap/>
            <w:hideMark/>
          </w:tcPr>
          <w:p w:rsidR="00F12EEE" w:rsidRPr="00F12EEE" w:rsidRDefault="00F12EEE">
            <w:r w:rsidRPr="00F12EEE">
              <w:t>Multiple R</w:t>
            </w:r>
          </w:p>
        </w:tc>
        <w:tc>
          <w:tcPr>
            <w:tcW w:w="960" w:type="dxa"/>
            <w:noWrap/>
            <w:hideMark/>
          </w:tcPr>
          <w:p w:rsidR="00F12EEE" w:rsidRPr="00F12EEE" w:rsidRDefault="00F12EEE" w:rsidP="00F12EEE">
            <w:r w:rsidRPr="00F12EEE">
              <w:t>0.908584</w:t>
            </w:r>
          </w:p>
        </w:tc>
      </w:tr>
      <w:tr w:rsidR="00F12EEE" w:rsidRPr="00F12EEE" w:rsidTr="00F12EEE">
        <w:trPr>
          <w:trHeight w:val="300"/>
        </w:trPr>
        <w:tc>
          <w:tcPr>
            <w:tcW w:w="2540" w:type="dxa"/>
            <w:noWrap/>
            <w:hideMark/>
          </w:tcPr>
          <w:p w:rsidR="00F12EEE" w:rsidRPr="00F12EEE" w:rsidRDefault="00F12EEE">
            <w:r w:rsidRPr="00F12EEE">
              <w:t>R Square</w:t>
            </w:r>
          </w:p>
        </w:tc>
        <w:tc>
          <w:tcPr>
            <w:tcW w:w="960" w:type="dxa"/>
            <w:noWrap/>
            <w:hideMark/>
          </w:tcPr>
          <w:p w:rsidR="00F12EEE" w:rsidRPr="00F12EEE" w:rsidRDefault="00F12EEE" w:rsidP="00F12EEE">
            <w:r w:rsidRPr="00F12EEE">
              <w:t>0.825525</w:t>
            </w:r>
          </w:p>
        </w:tc>
      </w:tr>
      <w:tr w:rsidR="00F12EEE" w:rsidRPr="00F12EEE" w:rsidTr="00F12EEE">
        <w:trPr>
          <w:trHeight w:val="300"/>
        </w:trPr>
        <w:tc>
          <w:tcPr>
            <w:tcW w:w="2540" w:type="dxa"/>
            <w:noWrap/>
            <w:hideMark/>
          </w:tcPr>
          <w:p w:rsidR="00F12EEE" w:rsidRPr="00F12EEE" w:rsidRDefault="00F12EEE">
            <w:r w:rsidRPr="00F12EEE">
              <w:t>Adjusted R Square</w:t>
            </w:r>
          </w:p>
        </w:tc>
        <w:tc>
          <w:tcPr>
            <w:tcW w:w="960" w:type="dxa"/>
            <w:noWrap/>
            <w:hideMark/>
          </w:tcPr>
          <w:p w:rsidR="00F12EEE" w:rsidRPr="00F12EEE" w:rsidRDefault="00F12EEE" w:rsidP="00F12EEE">
            <w:r w:rsidRPr="00F12EEE">
              <w:t>0.816873</w:t>
            </w:r>
          </w:p>
        </w:tc>
      </w:tr>
      <w:tr w:rsidR="00F12EEE" w:rsidRPr="00F12EEE" w:rsidTr="00F12EEE">
        <w:trPr>
          <w:trHeight w:val="300"/>
        </w:trPr>
        <w:tc>
          <w:tcPr>
            <w:tcW w:w="2540" w:type="dxa"/>
            <w:noWrap/>
            <w:hideMark/>
          </w:tcPr>
          <w:p w:rsidR="00F12EEE" w:rsidRPr="00F12EEE" w:rsidRDefault="00F12EEE">
            <w:r w:rsidRPr="00F12EEE">
              <w:t>Standard Error</w:t>
            </w:r>
          </w:p>
        </w:tc>
        <w:tc>
          <w:tcPr>
            <w:tcW w:w="960" w:type="dxa"/>
            <w:noWrap/>
            <w:hideMark/>
          </w:tcPr>
          <w:p w:rsidR="00F12EEE" w:rsidRPr="00F12EEE" w:rsidRDefault="00F12EEE" w:rsidP="00F12EEE">
            <w:r w:rsidRPr="00F12EEE">
              <w:t>22996.07</w:t>
            </w:r>
          </w:p>
        </w:tc>
      </w:tr>
      <w:tr w:rsidR="00F12EEE" w:rsidRPr="00F12EEE" w:rsidTr="00F12EEE">
        <w:trPr>
          <w:trHeight w:val="315"/>
        </w:trPr>
        <w:tc>
          <w:tcPr>
            <w:tcW w:w="2540" w:type="dxa"/>
            <w:noWrap/>
            <w:hideMark/>
          </w:tcPr>
          <w:p w:rsidR="00F12EEE" w:rsidRPr="00F12EEE" w:rsidRDefault="00F12EEE">
            <w:r w:rsidRPr="00F12EEE">
              <w:t>Observations</w:t>
            </w:r>
          </w:p>
        </w:tc>
        <w:tc>
          <w:tcPr>
            <w:tcW w:w="960" w:type="dxa"/>
            <w:noWrap/>
            <w:hideMark/>
          </w:tcPr>
          <w:p w:rsidR="00F12EEE" w:rsidRPr="00F12EEE" w:rsidRDefault="00F12EEE" w:rsidP="00F12EEE">
            <w:r w:rsidRPr="00F12EEE">
              <w:t>128</w:t>
            </w:r>
          </w:p>
        </w:tc>
      </w:tr>
    </w:tbl>
    <w:p w:rsidR="00F12EEE" w:rsidRDefault="00F12EEE"/>
    <w:tbl>
      <w:tblPr>
        <w:tblStyle w:val="TableGrid"/>
        <w:tblW w:w="0" w:type="auto"/>
        <w:tblLook w:val="04A0" w:firstRow="1" w:lastRow="0" w:firstColumn="1" w:lastColumn="0" w:noHBand="0" w:noVBand="1"/>
      </w:tblPr>
      <w:tblGrid>
        <w:gridCol w:w="2540"/>
        <w:gridCol w:w="960"/>
        <w:gridCol w:w="1047"/>
        <w:gridCol w:w="1047"/>
        <w:gridCol w:w="1053"/>
        <w:gridCol w:w="1275"/>
      </w:tblGrid>
      <w:tr w:rsidR="00F12EEE" w:rsidRPr="00F12EEE" w:rsidTr="00F12EEE">
        <w:trPr>
          <w:trHeight w:val="315"/>
        </w:trPr>
        <w:tc>
          <w:tcPr>
            <w:tcW w:w="2540" w:type="dxa"/>
            <w:noWrap/>
            <w:hideMark/>
          </w:tcPr>
          <w:p w:rsidR="00F12EEE" w:rsidRPr="00F12EEE" w:rsidRDefault="00F12EEE">
            <w:r w:rsidRPr="00F12EEE">
              <w:t>ANOVA</w:t>
            </w:r>
          </w:p>
        </w:tc>
        <w:tc>
          <w:tcPr>
            <w:tcW w:w="960" w:type="dxa"/>
            <w:noWrap/>
            <w:hideMark/>
          </w:tcPr>
          <w:p w:rsidR="00F12EEE" w:rsidRPr="00F12EEE" w:rsidRDefault="00F12EEE"/>
        </w:tc>
        <w:tc>
          <w:tcPr>
            <w:tcW w:w="960" w:type="dxa"/>
            <w:noWrap/>
            <w:hideMark/>
          </w:tcPr>
          <w:p w:rsidR="00F12EEE" w:rsidRPr="00F12EEE" w:rsidRDefault="00F12EEE"/>
        </w:tc>
        <w:tc>
          <w:tcPr>
            <w:tcW w:w="960" w:type="dxa"/>
            <w:noWrap/>
            <w:hideMark/>
          </w:tcPr>
          <w:p w:rsidR="00F12EEE" w:rsidRPr="00F12EEE" w:rsidRDefault="00F12EEE"/>
        </w:tc>
        <w:tc>
          <w:tcPr>
            <w:tcW w:w="960" w:type="dxa"/>
            <w:noWrap/>
            <w:hideMark/>
          </w:tcPr>
          <w:p w:rsidR="00F12EEE" w:rsidRPr="00F12EEE" w:rsidRDefault="00F12EEE"/>
        </w:tc>
        <w:tc>
          <w:tcPr>
            <w:tcW w:w="1240" w:type="dxa"/>
            <w:noWrap/>
            <w:hideMark/>
          </w:tcPr>
          <w:p w:rsidR="00F12EEE" w:rsidRPr="00F12EEE" w:rsidRDefault="00F12EEE"/>
        </w:tc>
      </w:tr>
      <w:tr w:rsidR="00F12EEE" w:rsidRPr="00F12EEE" w:rsidTr="00F12EEE">
        <w:trPr>
          <w:trHeight w:val="300"/>
        </w:trPr>
        <w:tc>
          <w:tcPr>
            <w:tcW w:w="2540" w:type="dxa"/>
            <w:noWrap/>
            <w:hideMark/>
          </w:tcPr>
          <w:p w:rsidR="00F12EEE" w:rsidRPr="00F12EEE" w:rsidRDefault="00F12EEE" w:rsidP="00F12EEE">
            <w:pPr>
              <w:rPr>
                <w:i/>
                <w:iCs/>
              </w:rPr>
            </w:pPr>
            <w:r w:rsidRPr="00F12EEE">
              <w:rPr>
                <w:i/>
                <w:iCs/>
              </w:rPr>
              <w:t> </w:t>
            </w:r>
          </w:p>
        </w:tc>
        <w:tc>
          <w:tcPr>
            <w:tcW w:w="960" w:type="dxa"/>
            <w:noWrap/>
            <w:hideMark/>
          </w:tcPr>
          <w:p w:rsidR="00F12EEE" w:rsidRPr="00F12EEE" w:rsidRDefault="00F12EEE" w:rsidP="00F12EEE">
            <w:pPr>
              <w:rPr>
                <w:i/>
                <w:iCs/>
              </w:rPr>
            </w:pPr>
            <w:proofErr w:type="spellStart"/>
            <w:r w:rsidRPr="00F12EEE">
              <w:rPr>
                <w:i/>
                <w:iCs/>
              </w:rPr>
              <w:t>df</w:t>
            </w:r>
            <w:proofErr w:type="spellEnd"/>
          </w:p>
        </w:tc>
        <w:tc>
          <w:tcPr>
            <w:tcW w:w="960" w:type="dxa"/>
            <w:noWrap/>
            <w:hideMark/>
          </w:tcPr>
          <w:p w:rsidR="00F12EEE" w:rsidRPr="00F12EEE" w:rsidRDefault="00F12EEE" w:rsidP="00F12EEE">
            <w:pPr>
              <w:rPr>
                <w:i/>
                <w:iCs/>
              </w:rPr>
            </w:pPr>
            <w:r w:rsidRPr="00F12EEE">
              <w:rPr>
                <w:i/>
                <w:iCs/>
              </w:rPr>
              <w:t>SS</w:t>
            </w:r>
          </w:p>
        </w:tc>
        <w:tc>
          <w:tcPr>
            <w:tcW w:w="960" w:type="dxa"/>
            <w:noWrap/>
            <w:hideMark/>
          </w:tcPr>
          <w:p w:rsidR="00F12EEE" w:rsidRPr="00F12EEE" w:rsidRDefault="00F12EEE" w:rsidP="00F12EEE">
            <w:pPr>
              <w:rPr>
                <w:i/>
                <w:iCs/>
              </w:rPr>
            </w:pPr>
            <w:r w:rsidRPr="00F12EEE">
              <w:rPr>
                <w:i/>
                <w:iCs/>
              </w:rPr>
              <w:t>MS</w:t>
            </w:r>
          </w:p>
        </w:tc>
        <w:tc>
          <w:tcPr>
            <w:tcW w:w="960" w:type="dxa"/>
            <w:noWrap/>
            <w:hideMark/>
          </w:tcPr>
          <w:p w:rsidR="00F12EEE" w:rsidRPr="00F12EEE" w:rsidRDefault="00F12EEE" w:rsidP="00F12EEE">
            <w:pPr>
              <w:rPr>
                <w:i/>
                <w:iCs/>
              </w:rPr>
            </w:pPr>
            <w:r w:rsidRPr="00F12EEE">
              <w:rPr>
                <w:i/>
                <w:iCs/>
              </w:rPr>
              <w:t>F</w:t>
            </w:r>
          </w:p>
        </w:tc>
        <w:tc>
          <w:tcPr>
            <w:tcW w:w="1240" w:type="dxa"/>
            <w:noWrap/>
            <w:hideMark/>
          </w:tcPr>
          <w:p w:rsidR="00F12EEE" w:rsidRPr="00F12EEE" w:rsidRDefault="00F12EEE" w:rsidP="00F12EEE">
            <w:pPr>
              <w:rPr>
                <w:i/>
                <w:iCs/>
              </w:rPr>
            </w:pPr>
            <w:r w:rsidRPr="00F12EEE">
              <w:rPr>
                <w:i/>
                <w:iCs/>
              </w:rPr>
              <w:t>Significance F</w:t>
            </w:r>
          </w:p>
        </w:tc>
      </w:tr>
      <w:tr w:rsidR="00F12EEE" w:rsidRPr="00F12EEE" w:rsidTr="00F12EEE">
        <w:trPr>
          <w:trHeight w:val="300"/>
        </w:trPr>
        <w:tc>
          <w:tcPr>
            <w:tcW w:w="2540" w:type="dxa"/>
            <w:noWrap/>
            <w:hideMark/>
          </w:tcPr>
          <w:p w:rsidR="00F12EEE" w:rsidRPr="00F12EEE" w:rsidRDefault="00F12EEE">
            <w:r w:rsidRPr="00F12EEE">
              <w:t>Regression</w:t>
            </w:r>
          </w:p>
        </w:tc>
        <w:tc>
          <w:tcPr>
            <w:tcW w:w="960" w:type="dxa"/>
            <w:noWrap/>
            <w:hideMark/>
          </w:tcPr>
          <w:p w:rsidR="00F12EEE" w:rsidRPr="00F12EEE" w:rsidRDefault="00F12EEE" w:rsidP="00F12EEE">
            <w:r w:rsidRPr="00F12EEE">
              <w:t>6</w:t>
            </w:r>
          </w:p>
        </w:tc>
        <w:tc>
          <w:tcPr>
            <w:tcW w:w="960" w:type="dxa"/>
            <w:noWrap/>
            <w:hideMark/>
          </w:tcPr>
          <w:p w:rsidR="00F12EEE" w:rsidRPr="00F12EEE" w:rsidRDefault="00F12EEE" w:rsidP="00F12EEE">
            <w:r w:rsidRPr="00F12EEE">
              <w:t>3.03E+11</w:t>
            </w:r>
          </w:p>
        </w:tc>
        <w:tc>
          <w:tcPr>
            <w:tcW w:w="960" w:type="dxa"/>
            <w:noWrap/>
            <w:hideMark/>
          </w:tcPr>
          <w:p w:rsidR="00F12EEE" w:rsidRPr="00F12EEE" w:rsidRDefault="00F12EEE" w:rsidP="00F12EEE">
            <w:r w:rsidRPr="00F12EEE">
              <w:t>5.05E+10</w:t>
            </w:r>
          </w:p>
        </w:tc>
        <w:tc>
          <w:tcPr>
            <w:tcW w:w="960" w:type="dxa"/>
            <w:noWrap/>
            <w:hideMark/>
          </w:tcPr>
          <w:p w:rsidR="00F12EEE" w:rsidRPr="00F12EEE" w:rsidRDefault="00F12EEE" w:rsidP="00F12EEE">
            <w:r w:rsidRPr="00F12EEE">
              <w:t>95.41816</w:t>
            </w:r>
          </w:p>
        </w:tc>
        <w:tc>
          <w:tcPr>
            <w:tcW w:w="1240" w:type="dxa"/>
            <w:noWrap/>
            <w:hideMark/>
          </w:tcPr>
          <w:p w:rsidR="00F12EEE" w:rsidRPr="00F12EEE" w:rsidRDefault="00F12EEE" w:rsidP="00F12EEE">
            <w:r w:rsidRPr="00F12EEE">
              <w:t>1.76E-43</w:t>
            </w:r>
          </w:p>
        </w:tc>
      </w:tr>
      <w:tr w:rsidR="00F12EEE" w:rsidRPr="00F12EEE" w:rsidTr="00F12EEE">
        <w:trPr>
          <w:trHeight w:val="300"/>
        </w:trPr>
        <w:tc>
          <w:tcPr>
            <w:tcW w:w="2540" w:type="dxa"/>
            <w:noWrap/>
            <w:hideMark/>
          </w:tcPr>
          <w:p w:rsidR="00F12EEE" w:rsidRPr="00F12EEE" w:rsidRDefault="00F12EEE">
            <w:r w:rsidRPr="00F12EEE">
              <w:t>Residual</w:t>
            </w:r>
          </w:p>
        </w:tc>
        <w:tc>
          <w:tcPr>
            <w:tcW w:w="960" w:type="dxa"/>
            <w:noWrap/>
            <w:hideMark/>
          </w:tcPr>
          <w:p w:rsidR="00F12EEE" w:rsidRPr="00F12EEE" w:rsidRDefault="00F12EEE" w:rsidP="00F12EEE">
            <w:r w:rsidRPr="00F12EEE">
              <w:t>121</w:t>
            </w:r>
          </w:p>
        </w:tc>
        <w:tc>
          <w:tcPr>
            <w:tcW w:w="960" w:type="dxa"/>
            <w:noWrap/>
            <w:hideMark/>
          </w:tcPr>
          <w:p w:rsidR="00F12EEE" w:rsidRPr="00F12EEE" w:rsidRDefault="00F12EEE" w:rsidP="00F12EEE">
            <w:r w:rsidRPr="00F12EEE">
              <w:t>6.4E+10</w:t>
            </w:r>
          </w:p>
        </w:tc>
        <w:tc>
          <w:tcPr>
            <w:tcW w:w="960" w:type="dxa"/>
            <w:noWrap/>
            <w:hideMark/>
          </w:tcPr>
          <w:p w:rsidR="00F12EEE" w:rsidRPr="00F12EEE" w:rsidRDefault="00F12EEE" w:rsidP="00F12EEE">
            <w:r w:rsidRPr="00F12EEE">
              <w:t>5.29E+08</w:t>
            </w:r>
          </w:p>
        </w:tc>
        <w:tc>
          <w:tcPr>
            <w:tcW w:w="960" w:type="dxa"/>
            <w:noWrap/>
            <w:hideMark/>
          </w:tcPr>
          <w:p w:rsidR="00F12EEE" w:rsidRPr="00F12EEE" w:rsidRDefault="00F12EEE"/>
        </w:tc>
        <w:tc>
          <w:tcPr>
            <w:tcW w:w="1240" w:type="dxa"/>
            <w:noWrap/>
            <w:hideMark/>
          </w:tcPr>
          <w:p w:rsidR="00F12EEE" w:rsidRPr="00F12EEE" w:rsidRDefault="00F12EEE"/>
        </w:tc>
      </w:tr>
      <w:tr w:rsidR="00F12EEE" w:rsidRPr="00F12EEE" w:rsidTr="00F12EEE">
        <w:trPr>
          <w:trHeight w:val="315"/>
        </w:trPr>
        <w:tc>
          <w:tcPr>
            <w:tcW w:w="2540" w:type="dxa"/>
            <w:noWrap/>
            <w:hideMark/>
          </w:tcPr>
          <w:p w:rsidR="00F12EEE" w:rsidRPr="00F12EEE" w:rsidRDefault="00F12EEE">
            <w:r w:rsidRPr="00F12EEE">
              <w:t>Total</w:t>
            </w:r>
          </w:p>
        </w:tc>
        <w:tc>
          <w:tcPr>
            <w:tcW w:w="960" w:type="dxa"/>
            <w:noWrap/>
            <w:hideMark/>
          </w:tcPr>
          <w:p w:rsidR="00F12EEE" w:rsidRPr="00F12EEE" w:rsidRDefault="00F12EEE" w:rsidP="00F12EEE">
            <w:r w:rsidRPr="00F12EEE">
              <w:t>127</w:t>
            </w:r>
          </w:p>
        </w:tc>
        <w:tc>
          <w:tcPr>
            <w:tcW w:w="960" w:type="dxa"/>
            <w:noWrap/>
            <w:hideMark/>
          </w:tcPr>
          <w:p w:rsidR="00F12EEE" w:rsidRPr="00F12EEE" w:rsidRDefault="00F12EEE" w:rsidP="00F12EEE">
            <w:r w:rsidRPr="00F12EEE">
              <w:t>3.67E+11</w:t>
            </w:r>
          </w:p>
        </w:tc>
        <w:tc>
          <w:tcPr>
            <w:tcW w:w="960" w:type="dxa"/>
            <w:noWrap/>
            <w:hideMark/>
          </w:tcPr>
          <w:p w:rsidR="00F12EEE" w:rsidRPr="00F12EEE" w:rsidRDefault="00F12EEE">
            <w:r w:rsidRPr="00F12EEE">
              <w:t> </w:t>
            </w:r>
          </w:p>
        </w:tc>
        <w:tc>
          <w:tcPr>
            <w:tcW w:w="960" w:type="dxa"/>
            <w:noWrap/>
            <w:hideMark/>
          </w:tcPr>
          <w:p w:rsidR="00F12EEE" w:rsidRPr="00F12EEE" w:rsidRDefault="00F12EEE">
            <w:r w:rsidRPr="00F12EEE">
              <w:t> </w:t>
            </w:r>
          </w:p>
        </w:tc>
        <w:tc>
          <w:tcPr>
            <w:tcW w:w="1240" w:type="dxa"/>
            <w:noWrap/>
            <w:hideMark/>
          </w:tcPr>
          <w:p w:rsidR="00F12EEE" w:rsidRPr="00F12EEE" w:rsidRDefault="00F12EEE">
            <w:r w:rsidRPr="00F12EEE">
              <w:t> </w:t>
            </w:r>
          </w:p>
        </w:tc>
      </w:tr>
    </w:tbl>
    <w:p w:rsidR="00F12EEE" w:rsidRDefault="00F12EEE"/>
    <w:p w:rsidR="00F12EEE" w:rsidRDefault="00F12EEE"/>
    <w:tbl>
      <w:tblPr>
        <w:tblStyle w:val="TableGrid"/>
        <w:tblW w:w="0" w:type="auto"/>
        <w:tblLook w:val="04A0" w:firstRow="1" w:lastRow="0" w:firstColumn="1" w:lastColumn="0" w:noHBand="0" w:noVBand="1"/>
      </w:tblPr>
      <w:tblGrid>
        <w:gridCol w:w="2540"/>
        <w:gridCol w:w="1254"/>
        <w:gridCol w:w="1053"/>
        <w:gridCol w:w="1053"/>
        <w:gridCol w:w="1053"/>
        <w:gridCol w:w="1053"/>
        <w:gridCol w:w="1053"/>
      </w:tblGrid>
      <w:tr w:rsidR="00F12EEE" w:rsidRPr="00F12EEE" w:rsidTr="00F12EEE">
        <w:trPr>
          <w:trHeight w:val="300"/>
        </w:trPr>
        <w:tc>
          <w:tcPr>
            <w:tcW w:w="2540" w:type="dxa"/>
            <w:noWrap/>
            <w:hideMark/>
          </w:tcPr>
          <w:p w:rsidR="00F12EEE" w:rsidRPr="00F12EEE" w:rsidRDefault="00F12EEE" w:rsidP="00F12EEE">
            <w:pPr>
              <w:rPr>
                <w:i/>
                <w:iCs/>
              </w:rPr>
            </w:pPr>
            <w:r w:rsidRPr="00F12EEE">
              <w:rPr>
                <w:i/>
                <w:iCs/>
              </w:rPr>
              <w:t> </w:t>
            </w:r>
          </w:p>
        </w:tc>
        <w:tc>
          <w:tcPr>
            <w:tcW w:w="1068" w:type="dxa"/>
            <w:noWrap/>
            <w:hideMark/>
          </w:tcPr>
          <w:p w:rsidR="00F12EEE" w:rsidRPr="00F12EEE" w:rsidRDefault="00F12EEE" w:rsidP="00F12EEE">
            <w:pPr>
              <w:rPr>
                <w:i/>
                <w:iCs/>
              </w:rPr>
            </w:pPr>
            <w:r w:rsidRPr="00F12EEE">
              <w:rPr>
                <w:i/>
                <w:iCs/>
              </w:rPr>
              <w:t>Coefficients</w:t>
            </w:r>
          </w:p>
        </w:tc>
        <w:tc>
          <w:tcPr>
            <w:tcW w:w="960" w:type="dxa"/>
            <w:noWrap/>
            <w:hideMark/>
          </w:tcPr>
          <w:p w:rsidR="00F12EEE" w:rsidRPr="00F12EEE" w:rsidRDefault="00F12EEE" w:rsidP="00F12EEE">
            <w:pPr>
              <w:rPr>
                <w:i/>
                <w:iCs/>
              </w:rPr>
            </w:pPr>
            <w:r w:rsidRPr="00F12EEE">
              <w:rPr>
                <w:i/>
                <w:iCs/>
              </w:rPr>
              <w:t>Standard Error</w:t>
            </w:r>
          </w:p>
        </w:tc>
        <w:tc>
          <w:tcPr>
            <w:tcW w:w="960" w:type="dxa"/>
            <w:noWrap/>
            <w:hideMark/>
          </w:tcPr>
          <w:p w:rsidR="00F12EEE" w:rsidRPr="00F12EEE" w:rsidRDefault="00F12EEE" w:rsidP="00F12EEE">
            <w:pPr>
              <w:rPr>
                <w:i/>
                <w:iCs/>
              </w:rPr>
            </w:pPr>
            <w:r w:rsidRPr="00F12EEE">
              <w:rPr>
                <w:i/>
                <w:iCs/>
              </w:rPr>
              <w:t>t Stat</w:t>
            </w:r>
          </w:p>
        </w:tc>
        <w:tc>
          <w:tcPr>
            <w:tcW w:w="960" w:type="dxa"/>
            <w:noWrap/>
            <w:hideMark/>
          </w:tcPr>
          <w:p w:rsidR="00F12EEE" w:rsidRPr="00F12EEE" w:rsidRDefault="00F12EEE" w:rsidP="00F12EEE">
            <w:pPr>
              <w:rPr>
                <w:i/>
                <w:iCs/>
              </w:rPr>
            </w:pPr>
            <w:r w:rsidRPr="00F12EEE">
              <w:rPr>
                <w:i/>
                <w:iCs/>
              </w:rPr>
              <w:t>P-value</w:t>
            </w:r>
          </w:p>
        </w:tc>
        <w:tc>
          <w:tcPr>
            <w:tcW w:w="960" w:type="dxa"/>
            <w:noWrap/>
            <w:hideMark/>
          </w:tcPr>
          <w:p w:rsidR="00F12EEE" w:rsidRPr="00F12EEE" w:rsidRDefault="00F12EEE" w:rsidP="00F12EEE">
            <w:pPr>
              <w:rPr>
                <w:i/>
                <w:iCs/>
              </w:rPr>
            </w:pPr>
            <w:r w:rsidRPr="00F12EEE">
              <w:rPr>
                <w:i/>
                <w:iCs/>
              </w:rPr>
              <w:t>Lower 95%</w:t>
            </w:r>
          </w:p>
        </w:tc>
        <w:tc>
          <w:tcPr>
            <w:tcW w:w="960" w:type="dxa"/>
            <w:noWrap/>
            <w:hideMark/>
          </w:tcPr>
          <w:p w:rsidR="00F12EEE" w:rsidRPr="00F12EEE" w:rsidRDefault="00F12EEE" w:rsidP="00F12EEE">
            <w:pPr>
              <w:rPr>
                <w:i/>
                <w:iCs/>
              </w:rPr>
            </w:pPr>
            <w:r w:rsidRPr="00F12EEE">
              <w:rPr>
                <w:i/>
                <w:iCs/>
              </w:rPr>
              <w:t>Upper 95%</w:t>
            </w:r>
          </w:p>
        </w:tc>
      </w:tr>
      <w:tr w:rsidR="00F12EEE" w:rsidRPr="00F12EEE" w:rsidTr="00F12EEE">
        <w:trPr>
          <w:trHeight w:val="300"/>
        </w:trPr>
        <w:tc>
          <w:tcPr>
            <w:tcW w:w="2540" w:type="dxa"/>
            <w:noWrap/>
            <w:hideMark/>
          </w:tcPr>
          <w:p w:rsidR="00F12EEE" w:rsidRPr="00F12EEE" w:rsidRDefault="00F12EEE">
            <w:r w:rsidRPr="00F12EEE">
              <w:t>Intercept</w:t>
            </w:r>
          </w:p>
        </w:tc>
        <w:tc>
          <w:tcPr>
            <w:tcW w:w="1068" w:type="dxa"/>
            <w:noWrap/>
            <w:hideMark/>
          </w:tcPr>
          <w:p w:rsidR="00F12EEE" w:rsidRPr="00F12EEE" w:rsidRDefault="00F12EEE" w:rsidP="00F12EEE">
            <w:r w:rsidRPr="00F12EEE">
              <w:t>-50902.7</w:t>
            </w:r>
          </w:p>
        </w:tc>
        <w:tc>
          <w:tcPr>
            <w:tcW w:w="960" w:type="dxa"/>
            <w:noWrap/>
            <w:hideMark/>
          </w:tcPr>
          <w:p w:rsidR="00F12EEE" w:rsidRPr="00F12EEE" w:rsidRDefault="00F12EEE" w:rsidP="00F12EEE">
            <w:r w:rsidRPr="00F12EEE">
              <w:t>20122.28</w:t>
            </w:r>
          </w:p>
        </w:tc>
        <w:tc>
          <w:tcPr>
            <w:tcW w:w="960" w:type="dxa"/>
            <w:noWrap/>
            <w:hideMark/>
          </w:tcPr>
          <w:p w:rsidR="00F12EEE" w:rsidRPr="00F12EEE" w:rsidRDefault="00F12EEE" w:rsidP="00F12EEE">
            <w:r w:rsidRPr="00F12EEE">
              <w:t>-2.52967</w:t>
            </w:r>
          </w:p>
        </w:tc>
        <w:tc>
          <w:tcPr>
            <w:tcW w:w="960" w:type="dxa"/>
            <w:noWrap/>
            <w:hideMark/>
          </w:tcPr>
          <w:p w:rsidR="00F12EEE" w:rsidRPr="00F12EEE" w:rsidRDefault="00F12EEE" w:rsidP="00F12EEE">
            <w:r w:rsidRPr="00F12EEE">
              <w:t>0.012702</w:t>
            </w:r>
          </w:p>
        </w:tc>
        <w:tc>
          <w:tcPr>
            <w:tcW w:w="960" w:type="dxa"/>
            <w:noWrap/>
            <w:hideMark/>
          </w:tcPr>
          <w:p w:rsidR="00F12EEE" w:rsidRPr="00F12EEE" w:rsidRDefault="00F12EEE" w:rsidP="00F12EEE">
            <w:r w:rsidRPr="00F12EEE">
              <w:t>-90740.1</w:t>
            </w:r>
          </w:p>
        </w:tc>
        <w:tc>
          <w:tcPr>
            <w:tcW w:w="960" w:type="dxa"/>
            <w:noWrap/>
            <w:hideMark/>
          </w:tcPr>
          <w:p w:rsidR="00F12EEE" w:rsidRPr="00F12EEE" w:rsidRDefault="00F12EEE" w:rsidP="00F12EEE">
            <w:r w:rsidRPr="00F12EEE">
              <w:t>-11065.4</w:t>
            </w:r>
          </w:p>
        </w:tc>
      </w:tr>
      <w:tr w:rsidR="00F12EEE" w:rsidRPr="00F12EEE" w:rsidTr="00F12EEE">
        <w:trPr>
          <w:trHeight w:val="300"/>
        </w:trPr>
        <w:tc>
          <w:tcPr>
            <w:tcW w:w="2540" w:type="dxa"/>
            <w:noWrap/>
            <w:hideMark/>
          </w:tcPr>
          <w:p w:rsidR="00F12EEE" w:rsidRPr="00F12EEE" w:rsidRDefault="00F12EEE">
            <w:proofErr w:type="spellStart"/>
            <w:r w:rsidRPr="00F12EEE">
              <w:t>Nbhd</w:t>
            </w:r>
            <w:proofErr w:type="spellEnd"/>
          </w:p>
        </w:tc>
        <w:tc>
          <w:tcPr>
            <w:tcW w:w="1068" w:type="dxa"/>
            <w:noWrap/>
            <w:hideMark/>
          </w:tcPr>
          <w:p w:rsidR="00F12EEE" w:rsidRPr="00F12EEE" w:rsidRDefault="00F12EEE" w:rsidP="00F12EEE">
            <w:r w:rsidRPr="00F12EEE">
              <w:t>19580.76</w:t>
            </w:r>
          </w:p>
        </w:tc>
        <w:tc>
          <w:tcPr>
            <w:tcW w:w="960" w:type="dxa"/>
            <w:noWrap/>
            <w:hideMark/>
          </w:tcPr>
          <w:p w:rsidR="00F12EEE" w:rsidRPr="00F12EEE" w:rsidRDefault="00F12EEE" w:rsidP="00F12EEE">
            <w:r w:rsidRPr="00F12EEE">
              <w:t>3608.223</w:t>
            </w:r>
          </w:p>
        </w:tc>
        <w:tc>
          <w:tcPr>
            <w:tcW w:w="960" w:type="dxa"/>
            <w:noWrap/>
            <w:hideMark/>
          </w:tcPr>
          <w:p w:rsidR="00F12EEE" w:rsidRPr="00F12EEE" w:rsidRDefault="00F12EEE" w:rsidP="00F12EEE">
            <w:r w:rsidRPr="00F12EEE">
              <w:t>5.426703</w:t>
            </w:r>
          </w:p>
        </w:tc>
        <w:tc>
          <w:tcPr>
            <w:tcW w:w="960" w:type="dxa"/>
            <w:noWrap/>
            <w:hideMark/>
          </w:tcPr>
          <w:p w:rsidR="00F12EEE" w:rsidRPr="00F12EEE" w:rsidRDefault="00F12EEE" w:rsidP="00F12EEE">
            <w:r w:rsidRPr="00F12EEE">
              <w:t>3E-07</w:t>
            </w:r>
          </w:p>
        </w:tc>
        <w:tc>
          <w:tcPr>
            <w:tcW w:w="960" w:type="dxa"/>
            <w:noWrap/>
            <w:hideMark/>
          </w:tcPr>
          <w:p w:rsidR="00F12EEE" w:rsidRPr="00F12EEE" w:rsidRDefault="00F12EEE" w:rsidP="00F12EEE">
            <w:r w:rsidRPr="00F12EEE">
              <w:t>12437.33</w:t>
            </w:r>
          </w:p>
        </w:tc>
        <w:tc>
          <w:tcPr>
            <w:tcW w:w="960" w:type="dxa"/>
            <w:noWrap/>
            <w:hideMark/>
          </w:tcPr>
          <w:p w:rsidR="00F12EEE" w:rsidRPr="00F12EEE" w:rsidRDefault="00F12EEE" w:rsidP="00F12EEE">
            <w:r w:rsidRPr="00F12EEE">
              <w:t>26724.19</w:t>
            </w:r>
          </w:p>
        </w:tc>
      </w:tr>
      <w:tr w:rsidR="00F12EEE" w:rsidRPr="00F12EEE" w:rsidTr="00F12EEE">
        <w:trPr>
          <w:trHeight w:val="300"/>
        </w:trPr>
        <w:tc>
          <w:tcPr>
            <w:tcW w:w="2540" w:type="dxa"/>
            <w:noWrap/>
            <w:hideMark/>
          </w:tcPr>
          <w:p w:rsidR="00F12EEE" w:rsidRPr="00F12EEE" w:rsidRDefault="00F12EEE">
            <w:r w:rsidRPr="00F12EEE">
              <w:t>Offers</w:t>
            </w:r>
          </w:p>
        </w:tc>
        <w:tc>
          <w:tcPr>
            <w:tcW w:w="1068" w:type="dxa"/>
            <w:noWrap/>
            <w:hideMark/>
          </w:tcPr>
          <w:p w:rsidR="00F12EEE" w:rsidRPr="00F12EEE" w:rsidRDefault="00F12EEE" w:rsidP="00F12EEE">
            <w:r w:rsidRPr="00F12EEE">
              <w:t>-16794</w:t>
            </w:r>
          </w:p>
        </w:tc>
        <w:tc>
          <w:tcPr>
            <w:tcW w:w="960" w:type="dxa"/>
            <w:noWrap/>
            <w:hideMark/>
          </w:tcPr>
          <w:p w:rsidR="00F12EEE" w:rsidRPr="00F12EEE" w:rsidRDefault="00F12EEE" w:rsidP="00F12EEE">
            <w:r w:rsidRPr="00F12EEE">
              <w:t>2489.393</w:t>
            </w:r>
          </w:p>
        </w:tc>
        <w:tc>
          <w:tcPr>
            <w:tcW w:w="960" w:type="dxa"/>
            <w:noWrap/>
            <w:hideMark/>
          </w:tcPr>
          <w:p w:rsidR="00F12EEE" w:rsidRPr="00F12EEE" w:rsidRDefault="00F12EEE" w:rsidP="00F12EEE">
            <w:r w:rsidRPr="00F12EEE">
              <w:t>-6.74621</w:t>
            </w:r>
          </w:p>
        </w:tc>
        <w:tc>
          <w:tcPr>
            <w:tcW w:w="960" w:type="dxa"/>
            <w:noWrap/>
            <w:hideMark/>
          </w:tcPr>
          <w:p w:rsidR="00F12EEE" w:rsidRPr="00F12EEE" w:rsidRDefault="00F12EEE" w:rsidP="00F12EEE">
            <w:r w:rsidRPr="00F12EEE">
              <w:t>5.54E-10</w:t>
            </w:r>
          </w:p>
        </w:tc>
        <w:tc>
          <w:tcPr>
            <w:tcW w:w="960" w:type="dxa"/>
            <w:noWrap/>
            <w:hideMark/>
          </w:tcPr>
          <w:p w:rsidR="00F12EEE" w:rsidRPr="00F12EEE" w:rsidRDefault="00F12EEE" w:rsidP="00F12EEE">
            <w:r w:rsidRPr="00F12EEE">
              <w:t>-21722.4</w:t>
            </w:r>
          </w:p>
        </w:tc>
        <w:tc>
          <w:tcPr>
            <w:tcW w:w="960" w:type="dxa"/>
            <w:noWrap/>
            <w:hideMark/>
          </w:tcPr>
          <w:p w:rsidR="00F12EEE" w:rsidRPr="00F12EEE" w:rsidRDefault="00F12EEE" w:rsidP="00F12EEE">
            <w:r w:rsidRPr="00F12EEE">
              <w:t>-11865.6</w:t>
            </w:r>
          </w:p>
        </w:tc>
      </w:tr>
      <w:tr w:rsidR="00F12EEE" w:rsidRPr="00F12EEE" w:rsidTr="00F12EEE">
        <w:trPr>
          <w:trHeight w:val="300"/>
        </w:trPr>
        <w:tc>
          <w:tcPr>
            <w:tcW w:w="2540" w:type="dxa"/>
            <w:noWrap/>
            <w:hideMark/>
          </w:tcPr>
          <w:p w:rsidR="00F12EEE" w:rsidRPr="00F12EEE" w:rsidRDefault="00F12EEE">
            <w:proofErr w:type="spellStart"/>
            <w:r w:rsidRPr="00F12EEE">
              <w:t>Sq</w:t>
            </w:r>
            <w:proofErr w:type="spellEnd"/>
            <w:r w:rsidRPr="00F12EEE">
              <w:t xml:space="preserve"> Ft</w:t>
            </w:r>
          </w:p>
        </w:tc>
        <w:tc>
          <w:tcPr>
            <w:tcW w:w="1068" w:type="dxa"/>
            <w:noWrap/>
            <w:hideMark/>
          </w:tcPr>
          <w:p w:rsidR="00F12EEE" w:rsidRPr="00F12EEE" w:rsidRDefault="00F12EEE" w:rsidP="00F12EEE">
            <w:r w:rsidRPr="00F12EEE">
              <w:t>100.2885</w:t>
            </w:r>
          </w:p>
        </w:tc>
        <w:tc>
          <w:tcPr>
            <w:tcW w:w="960" w:type="dxa"/>
            <w:noWrap/>
            <w:hideMark/>
          </w:tcPr>
          <w:p w:rsidR="00F12EEE" w:rsidRPr="00F12EEE" w:rsidRDefault="00F12EEE" w:rsidP="00F12EEE">
            <w:r w:rsidRPr="00F12EEE">
              <w:t>13.12022</w:t>
            </w:r>
          </w:p>
        </w:tc>
        <w:tc>
          <w:tcPr>
            <w:tcW w:w="960" w:type="dxa"/>
            <w:noWrap/>
            <w:hideMark/>
          </w:tcPr>
          <w:p w:rsidR="00F12EEE" w:rsidRPr="00F12EEE" w:rsidRDefault="00F12EEE" w:rsidP="00F12EEE">
            <w:r w:rsidRPr="00F12EEE">
              <w:t>7.643816</w:t>
            </w:r>
          </w:p>
        </w:tc>
        <w:tc>
          <w:tcPr>
            <w:tcW w:w="960" w:type="dxa"/>
            <w:noWrap/>
            <w:hideMark/>
          </w:tcPr>
          <w:p w:rsidR="00F12EEE" w:rsidRPr="00F12EEE" w:rsidRDefault="00F12EEE" w:rsidP="00F12EEE">
            <w:r w:rsidRPr="00F12EEE">
              <w:t>5.55E-12</w:t>
            </w:r>
          </w:p>
        </w:tc>
        <w:tc>
          <w:tcPr>
            <w:tcW w:w="960" w:type="dxa"/>
            <w:noWrap/>
            <w:hideMark/>
          </w:tcPr>
          <w:p w:rsidR="00F12EEE" w:rsidRPr="00F12EEE" w:rsidRDefault="00F12EEE" w:rsidP="00F12EEE">
            <w:r w:rsidRPr="00F12EEE">
              <w:t>74.3136</w:t>
            </w:r>
          </w:p>
        </w:tc>
        <w:tc>
          <w:tcPr>
            <w:tcW w:w="960" w:type="dxa"/>
            <w:noWrap/>
            <w:hideMark/>
          </w:tcPr>
          <w:p w:rsidR="00F12EEE" w:rsidRPr="00F12EEE" w:rsidRDefault="00F12EEE" w:rsidP="00F12EEE">
            <w:r w:rsidRPr="00F12EEE">
              <w:t>126.2635</w:t>
            </w:r>
          </w:p>
        </w:tc>
      </w:tr>
      <w:tr w:rsidR="00F12EEE" w:rsidRPr="00F12EEE" w:rsidTr="00F12EEE">
        <w:trPr>
          <w:trHeight w:val="300"/>
        </w:trPr>
        <w:tc>
          <w:tcPr>
            <w:tcW w:w="2540" w:type="dxa"/>
            <w:noWrap/>
            <w:hideMark/>
          </w:tcPr>
          <w:p w:rsidR="00F12EEE" w:rsidRPr="00F12EEE" w:rsidRDefault="00F12EEE">
            <w:r w:rsidRPr="00F12EEE">
              <w:t>Brick</w:t>
            </w:r>
          </w:p>
        </w:tc>
        <w:tc>
          <w:tcPr>
            <w:tcW w:w="1068" w:type="dxa"/>
            <w:noWrap/>
            <w:hideMark/>
          </w:tcPr>
          <w:p w:rsidR="00F12EEE" w:rsidRPr="00F12EEE" w:rsidRDefault="00F12EEE" w:rsidP="00F12EEE">
            <w:r w:rsidRPr="00F12EEE">
              <w:t>31206.38</w:t>
            </w:r>
          </w:p>
        </w:tc>
        <w:tc>
          <w:tcPr>
            <w:tcW w:w="960" w:type="dxa"/>
            <w:noWrap/>
            <w:hideMark/>
          </w:tcPr>
          <w:p w:rsidR="00F12EEE" w:rsidRPr="00F12EEE" w:rsidRDefault="00F12EEE" w:rsidP="00F12EEE">
            <w:r w:rsidRPr="00F12EEE">
              <w:t>4505.897</w:t>
            </w:r>
          </w:p>
        </w:tc>
        <w:tc>
          <w:tcPr>
            <w:tcW w:w="960" w:type="dxa"/>
            <w:noWrap/>
            <w:hideMark/>
          </w:tcPr>
          <w:p w:rsidR="00F12EEE" w:rsidRPr="00F12EEE" w:rsidRDefault="00F12EEE" w:rsidP="00F12EEE">
            <w:r w:rsidRPr="00F12EEE">
              <w:t>6.925676</w:t>
            </w:r>
          </w:p>
        </w:tc>
        <w:tc>
          <w:tcPr>
            <w:tcW w:w="960" w:type="dxa"/>
            <w:noWrap/>
            <w:hideMark/>
          </w:tcPr>
          <w:p w:rsidR="00F12EEE" w:rsidRPr="00F12EEE" w:rsidRDefault="00F12EEE" w:rsidP="00F12EEE">
            <w:r w:rsidRPr="00F12EEE">
              <w:t>2.25E-10</w:t>
            </w:r>
          </w:p>
        </w:tc>
        <w:tc>
          <w:tcPr>
            <w:tcW w:w="960" w:type="dxa"/>
            <w:noWrap/>
            <w:hideMark/>
          </w:tcPr>
          <w:p w:rsidR="00F12EEE" w:rsidRPr="00F12EEE" w:rsidRDefault="00F12EEE" w:rsidP="00F12EEE">
            <w:r w:rsidRPr="00F12EEE">
              <w:t>22285.77</w:t>
            </w:r>
          </w:p>
        </w:tc>
        <w:tc>
          <w:tcPr>
            <w:tcW w:w="960" w:type="dxa"/>
            <w:noWrap/>
            <w:hideMark/>
          </w:tcPr>
          <w:p w:rsidR="00F12EEE" w:rsidRPr="00F12EEE" w:rsidRDefault="00F12EEE" w:rsidP="00F12EEE">
            <w:r w:rsidRPr="00F12EEE">
              <w:t>40127</w:t>
            </w:r>
          </w:p>
        </w:tc>
      </w:tr>
      <w:tr w:rsidR="00F12EEE" w:rsidRPr="00F12EEE" w:rsidTr="00F12EEE">
        <w:trPr>
          <w:trHeight w:val="300"/>
        </w:trPr>
        <w:tc>
          <w:tcPr>
            <w:tcW w:w="2540" w:type="dxa"/>
            <w:noWrap/>
            <w:hideMark/>
          </w:tcPr>
          <w:p w:rsidR="00F12EEE" w:rsidRPr="00F12EEE" w:rsidRDefault="00F12EEE">
            <w:r w:rsidRPr="00F12EEE">
              <w:t>Bedrooms</w:t>
            </w:r>
          </w:p>
        </w:tc>
        <w:tc>
          <w:tcPr>
            <w:tcW w:w="1068" w:type="dxa"/>
            <w:noWrap/>
            <w:hideMark/>
          </w:tcPr>
          <w:p w:rsidR="00F12EEE" w:rsidRPr="00F12EEE" w:rsidRDefault="00F12EEE" w:rsidP="00F12EEE">
            <w:r w:rsidRPr="00F12EEE">
              <w:t>11236.59</w:t>
            </w:r>
          </w:p>
        </w:tc>
        <w:tc>
          <w:tcPr>
            <w:tcW w:w="960" w:type="dxa"/>
            <w:noWrap/>
            <w:hideMark/>
          </w:tcPr>
          <w:p w:rsidR="00F12EEE" w:rsidRPr="00F12EEE" w:rsidRDefault="00F12EEE" w:rsidP="00F12EEE">
            <w:r w:rsidRPr="00F12EEE">
              <w:t>3633.137</w:t>
            </w:r>
          </w:p>
        </w:tc>
        <w:tc>
          <w:tcPr>
            <w:tcW w:w="960" w:type="dxa"/>
            <w:noWrap/>
            <w:hideMark/>
          </w:tcPr>
          <w:p w:rsidR="00F12EEE" w:rsidRPr="00F12EEE" w:rsidRDefault="00F12EEE" w:rsidP="00F12EEE">
            <w:r w:rsidRPr="00F12EEE">
              <w:t>3.092808</w:t>
            </w:r>
          </w:p>
        </w:tc>
        <w:tc>
          <w:tcPr>
            <w:tcW w:w="960" w:type="dxa"/>
            <w:noWrap/>
            <w:hideMark/>
          </w:tcPr>
          <w:p w:rsidR="00F12EEE" w:rsidRPr="00F12EEE" w:rsidRDefault="00F12EEE" w:rsidP="00F12EEE">
            <w:r w:rsidRPr="00F12EEE">
              <w:t>0.002462</w:t>
            </w:r>
          </w:p>
        </w:tc>
        <w:tc>
          <w:tcPr>
            <w:tcW w:w="960" w:type="dxa"/>
            <w:noWrap/>
            <w:hideMark/>
          </w:tcPr>
          <w:p w:rsidR="00F12EEE" w:rsidRPr="00F12EEE" w:rsidRDefault="00F12EEE" w:rsidP="00F12EEE">
            <w:r w:rsidRPr="00F12EEE">
              <w:t>4043.841</w:t>
            </w:r>
          </w:p>
        </w:tc>
        <w:tc>
          <w:tcPr>
            <w:tcW w:w="960" w:type="dxa"/>
            <w:noWrap/>
            <w:hideMark/>
          </w:tcPr>
          <w:p w:rsidR="00F12EEE" w:rsidRPr="00F12EEE" w:rsidRDefault="00F12EEE" w:rsidP="00F12EEE">
            <w:r w:rsidRPr="00F12EEE">
              <w:t>18429.35</w:t>
            </w:r>
          </w:p>
        </w:tc>
      </w:tr>
      <w:tr w:rsidR="00F12EEE" w:rsidRPr="00F12EEE" w:rsidTr="00F12EEE">
        <w:trPr>
          <w:trHeight w:val="315"/>
        </w:trPr>
        <w:tc>
          <w:tcPr>
            <w:tcW w:w="2540" w:type="dxa"/>
            <w:noWrap/>
            <w:hideMark/>
          </w:tcPr>
          <w:p w:rsidR="00F12EEE" w:rsidRPr="00F12EEE" w:rsidRDefault="00F12EEE">
            <w:r w:rsidRPr="00F12EEE">
              <w:t>Bathrooms</w:t>
            </w:r>
          </w:p>
        </w:tc>
        <w:tc>
          <w:tcPr>
            <w:tcW w:w="1068" w:type="dxa"/>
            <w:noWrap/>
            <w:hideMark/>
          </w:tcPr>
          <w:p w:rsidR="00F12EEE" w:rsidRPr="00F12EEE" w:rsidRDefault="00F12EEE" w:rsidP="00F12EEE">
            <w:r w:rsidRPr="00F12EEE">
              <w:t>16589.9</w:t>
            </w:r>
          </w:p>
        </w:tc>
        <w:tc>
          <w:tcPr>
            <w:tcW w:w="960" w:type="dxa"/>
            <w:noWrap/>
            <w:hideMark/>
          </w:tcPr>
          <w:p w:rsidR="00F12EEE" w:rsidRPr="00F12EEE" w:rsidRDefault="00F12EEE" w:rsidP="00F12EEE">
            <w:r w:rsidRPr="00F12EEE">
              <w:t>4856.81</w:t>
            </w:r>
          </w:p>
        </w:tc>
        <w:tc>
          <w:tcPr>
            <w:tcW w:w="960" w:type="dxa"/>
            <w:noWrap/>
            <w:hideMark/>
          </w:tcPr>
          <w:p w:rsidR="00F12EEE" w:rsidRPr="00F12EEE" w:rsidRDefault="00F12EEE" w:rsidP="00F12EEE">
            <w:r w:rsidRPr="00F12EEE">
              <w:t>3.415802</w:t>
            </w:r>
          </w:p>
        </w:tc>
        <w:tc>
          <w:tcPr>
            <w:tcW w:w="960" w:type="dxa"/>
            <w:noWrap/>
            <w:hideMark/>
          </w:tcPr>
          <w:p w:rsidR="00F12EEE" w:rsidRPr="00F12EEE" w:rsidRDefault="00F12EEE" w:rsidP="00F12EEE">
            <w:r w:rsidRPr="00F12EEE">
              <w:t>0.000866</w:t>
            </w:r>
          </w:p>
        </w:tc>
        <w:tc>
          <w:tcPr>
            <w:tcW w:w="960" w:type="dxa"/>
            <w:noWrap/>
            <w:hideMark/>
          </w:tcPr>
          <w:p w:rsidR="00F12EEE" w:rsidRPr="00F12EEE" w:rsidRDefault="00F12EEE" w:rsidP="00F12EEE">
            <w:r w:rsidRPr="00F12EEE">
              <w:t>6974.565</w:t>
            </w:r>
          </w:p>
        </w:tc>
        <w:tc>
          <w:tcPr>
            <w:tcW w:w="960" w:type="dxa"/>
            <w:noWrap/>
            <w:hideMark/>
          </w:tcPr>
          <w:p w:rsidR="00F12EEE" w:rsidRPr="00F12EEE" w:rsidRDefault="00F12EEE" w:rsidP="00F12EEE">
            <w:r w:rsidRPr="00F12EEE">
              <w:t>26205.24</w:t>
            </w:r>
          </w:p>
        </w:tc>
      </w:tr>
    </w:tbl>
    <w:p w:rsidR="00F12EEE" w:rsidRDefault="00F12EEE"/>
    <w:p w:rsidR="00F12EEE" w:rsidRPr="00F12EEE" w:rsidRDefault="00F12EEE" w:rsidP="00F12EEE">
      <w:pPr>
        <w:spacing w:line="480" w:lineRule="auto"/>
        <w:jc w:val="both"/>
        <w:rPr>
          <w:rFonts w:ascii="Times New Roman" w:hAnsi="Times New Roman" w:cs="Times New Roman"/>
          <w:sz w:val="24"/>
          <w:szCs w:val="24"/>
        </w:rPr>
      </w:pPr>
      <w:r w:rsidRPr="00F12EEE">
        <w:rPr>
          <w:rFonts w:ascii="Times New Roman" w:hAnsi="Times New Roman" w:cs="Times New Roman"/>
          <w:sz w:val="24"/>
          <w:szCs w:val="24"/>
        </w:rPr>
        <w:t xml:space="preserve">From the regression output above, the coefficient of correlation is 0.91, which implies presence of multicollinearity. The coefficient of determination is 0.8255, which imply that the explanatory variables explain 82.55% of the total variation on the price of a house. The coefficient estimate of the variable NBHD is 19580, which implies that a unit increase in this variable will increase the price by 19580 dollars. The coefficient estimate for offers is -16794, which imply that as the number of increase, </w:t>
      </w:r>
      <w:bookmarkStart w:id="0" w:name="_GoBack"/>
      <w:bookmarkEnd w:id="0"/>
      <w:r w:rsidRPr="00F12EEE">
        <w:rPr>
          <w:rFonts w:ascii="Times New Roman" w:hAnsi="Times New Roman" w:cs="Times New Roman"/>
          <w:sz w:val="24"/>
          <w:szCs w:val="24"/>
        </w:rPr>
        <w:t xml:space="preserve">the price of the house will reduce, with a margin of 16794 dollars for every </w:t>
      </w:r>
      <w:r w:rsidRPr="00F12EEE">
        <w:rPr>
          <w:rFonts w:ascii="Times New Roman" w:hAnsi="Times New Roman" w:cs="Times New Roman"/>
          <w:sz w:val="24"/>
          <w:szCs w:val="24"/>
        </w:rPr>
        <w:lastRenderedPageBreak/>
        <w:t>offer. The bigger the size in square feet the higher the premium paid for the house by a margin of 100 dollars for very square foot increase. Houses built with brick will attract higher premiums as compared to other houses by a margin of 31206 dollars. A unit increase in the number of bedrooms will increase the price by 11236.59 dollars for every increase in the number of bedrooms. Increase in the number of bathrooms will attract higher premiums paid for the house by a margin of 16589.9 dollars for every bathrooms increase.</w:t>
      </w:r>
    </w:p>
    <w:sectPr w:rsidR="00F12EEE" w:rsidRPr="00F12E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EEE"/>
    <w:rsid w:val="00B83E01"/>
    <w:rsid w:val="00F12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12E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12E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3788">
      <w:bodyDiv w:val="1"/>
      <w:marLeft w:val="0"/>
      <w:marRight w:val="0"/>
      <w:marTop w:val="0"/>
      <w:marBottom w:val="0"/>
      <w:divBdr>
        <w:top w:val="none" w:sz="0" w:space="0" w:color="auto"/>
        <w:left w:val="none" w:sz="0" w:space="0" w:color="auto"/>
        <w:bottom w:val="none" w:sz="0" w:space="0" w:color="auto"/>
        <w:right w:val="none" w:sz="0" w:space="0" w:color="auto"/>
      </w:divBdr>
    </w:div>
    <w:div w:id="21369584">
      <w:bodyDiv w:val="1"/>
      <w:marLeft w:val="0"/>
      <w:marRight w:val="0"/>
      <w:marTop w:val="0"/>
      <w:marBottom w:val="0"/>
      <w:divBdr>
        <w:top w:val="none" w:sz="0" w:space="0" w:color="auto"/>
        <w:left w:val="none" w:sz="0" w:space="0" w:color="auto"/>
        <w:bottom w:val="none" w:sz="0" w:space="0" w:color="auto"/>
        <w:right w:val="none" w:sz="0" w:space="0" w:color="auto"/>
      </w:divBdr>
    </w:div>
    <w:div w:id="848519687">
      <w:bodyDiv w:val="1"/>
      <w:marLeft w:val="0"/>
      <w:marRight w:val="0"/>
      <w:marTop w:val="0"/>
      <w:marBottom w:val="0"/>
      <w:divBdr>
        <w:top w:val="none" w:sz="0" w:space="0" w:color="auto"/>
        <w:left w:val="none" w:sz="0" w:space="0" w:color="auto"/>
        <w:bottom w:val="none" w:sz="0" w:space="0" w:color="auto"/>
        <w:right w:val="none" w:sz="0" w:space="0" w:color="auto"/>
      </w:divBdr>
    </w:div>
    <w:div w:id="973213712">
      <w:bodyDiv w:val="1"/>
      <w:marLeft w:val="0"/>
      <w:marRight w:val="0"/>
      <w:marTop w:val="0"/>
      <w:marBottom w:val="0"/>
      <w:divBdr>
        <w:top w:val="none" w:sz="0" w:space="0" w:color="auto"/>
        <w:left w:val="none" w:sz="0" w:space="0" w:color="auto"/>
        <w:bottom w:val="none" w:sz="0" w:space="0" w:color="auto"/>
        <w:right w:val="none" w:sz="0" w:space="0" w:color="auto"/>
      </w:divBdr>
    </w:div>
    <w:div w:id="1348678134">
      <w:bodyDiv w:val="1"/>
      <w:marLeft w:val="0"/>
      <w:marRight w:val="0"/>
      <w:marTop w:val="0"/>
      <w:marBottom w:val="0"/>
      <w:divBdr>
        <w:top w:val="none" w:sz="0" w:space="0" w:color="auto"/>
        <w:left w:val="none" w:sz="0" w:space="0" w:color="auto"/>
        <w:bottom w:val="none" w:sz="0" w:space="0" w:color="auto"/>
        <w:right w:val="none" w:sz="0" w:space="0" w:color="auto"/>
      </w:divBdr>
    </w:div>
    <w:div w:id="141107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Ochy</dc:creator>
  <cp:lastModifiedBy>Ochy</cp:lastModifiedBy>
  <cp:revision>1</cp:revision>
  <dcterms:created xsi:type="dcterms:W3CDTF">2020-03-03T03:10:00Z</dcterms:created>
  <dcterms:modified xsi:type="dcterms:W3CDTF">2020-03-03T03:16:00Z</dcterms:modified>
</cp:coreProperties>
</file>